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宋体" w:eastAsia="方正小标宋简体" w:cs="黑体"/>
          <w:b/>
          <w:bCs/>
          <w:spacing w:val="-2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黑体"/>
          <w:b/>
          <w:bCs/>
          <w:spacing w:val="-20"/>
          <w:kern w:val="0"/>
          <w:sz w:val="36"/>
          <w:szCs w:val="36"/>
        </w:rPr>
        <w:t>四川三河职业学院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宋体" w:eastAsia="方正小标宋简体" w:cs="黑体"/>
          <w:b/>
          <w:bCs/>
          <w:kern w:val="0"/>
          <w:sz w:val="36"/>
          <w:szCs w:val="36"/>
        </w:rPr>
      </w:pPr>
      <w:r>
        <w:rPr>
          <w:rFonts w:ascii="方正小标宋简体" w:hAnsi="宋体" w:eastAsia="方正小标宋简体" w:cs="黑体"/>
          <w:b/>
          <w:bCs/>
          <w:kern w:val="0"/>
          <w:sz w:val="36"/>
          <w:szCs w:val="36"/>
        </w:rPr>
        <w:t>202</w:t>
      </w:r>
      <w:r>
        <w:rPr>
          <w:rFonts w:hint="eastAsia" w:ascii="方正小标宋简体" w:hAnsi="宋体" w:eastAsia="方正小标宋简体" w:cs="黑体"/>
          <w:b/>
          <w:bCs/>
          <w:kern w:val="0"/>
          <w:sz w:val="36"/>
          <w:szCs w:val="36"/>
          <w:lang w:val="en-US" w:eastAsia="zh-CN"/>
        </w:rPr>
        <w:t>3</w:t>
      </w:r>
      <w:r>
        <w:rPr>
          <w:rFonts w:hint="eastAsia" w:ascii="方正小标宋简体" w:hAnsi="宋体" w:eastAsia="方正小标宋简体" w:cs="黑体"/>
          <w:b/>
          <w:bCs/>
          <w:kern w:val="0"/>
          <w:sz w:val="36"/>
          <w:szCs w:val="36"/>
        </w:rPr>
        <w:t>年单独招生土木建筑大类专业综合测试大纲</w:t>
      </w:r>
      <w:bookmarkStart w:id="0" w:name="_Hlk531166477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楷体" w:hAnsi="楷体" w:eastAsia="楷体" w:cs="黑体"/>
          <w:b/>
          <w:bCs/>
          <w:spacing w:val="-17"/>
          <w:kern w:val="0"/>
          <w:sz w:val="32"/>
          <w:szCs w:val="32"/>
        </w:rPr>
      </w:pPr>
      <w:r>
        <w:rPr>
          <w:rFonts w:hint="eastAsia" w:ascii="楷体" w:hAnsi="楷体" w:eastAsia="楷体" w:cs="黑体"/>
          <w:b/>
          <w:bCs/>
          <w:spacing w:val="-17"/>
          <w:kern w:val="0"/>
          <w:sz w:val="32"/>
          <w:szCs w:val="32"/>
        </w:rPr>
        <w:t>（适用招生专业：建筑工程技术、工程造价、建筑装饰工程技术）</w:t>
      </w:r>
    </w:p>
    <w:bookmarkEnd w:id="0"/>
    <w:p>
      <w:pPr>
        <w:jc w:val="center"/>
        <w:rPr>
          <w:rFonts w:ascii="微软雅黑" w:hAnsi="微软雅黑" w:eastAsia="微软雅黑"/>
          <w:b/>
          <w:sz w:val="30"/>
          <w:szCs w:val="30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黑体" w:hAnsi="宋体" w:eastAsia="黑体" w:cs="黑体"/>
          <w:b/>
          <w:kern w:val="0"/>
          <w:sz w:val="32"/>
          <w:szCs w:val="28"/>
        </w:rPr>
      </w:pPr>
      <w:r>
        <w:rPr>
          <w:rFonts w:hint="eastAsia" w:ascii="黑体" w:hAnsi="宋体" w:eastAsia="黑体" w:cs="黑体"/>
          <w:b/>
          <w:kern w:val="0"/>
          <w:sz w:val="32"/>
          <w:szCs w:val="28"/>
        </w:rPr>
        <w:t>一、测试性质</w:t>
      </w:r>
      <w:bookmarkStart w:id="3" w:name="_GoBack"/>
      <w:bookmarkEnd w:id="3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bookmarkStart w:id="1" w:name="_Hlk497578204"/>
      <w:r>
        <w:rPr>
          <w:rFonts w:hint="eastAsia" w:ascii="仿宋" w:hAnsi="仿宋" w:eastAsia="仿宋"/>
          <w:sz w:val="32"/>
          <w:szCs w:val="32"/>
        </w:rPr>
        <w:t>按照《四川省高等教育招生考试委员会  四川省教育厅关于做好202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年普通高等学校高职教育单独招生工作的通知》文件精神，实施综合测试。</w:t>
      </w:r>
    </w:p>
    <w:bookmarkEnd w:id="1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黑体" w:hAnsi="宋体" w:eastAsia="黑体" w:cs="黑体"/>
          <w:b/>
          <w:kern w:val="0"/>
          <w:sz w:val="32"/>
          <w:szCs w:val="28"/>
        </w:rPr>
      </w:pPr>
      <w:r>
        <w:rPr>
          <w:rFonts w:hint="eastAsia" w:ascii="黑体" w:hAnsi="宋体" w:eastAsia="黑体" w:cs="黑体"/>
          <w:b/>
          <w:kern w:val="0"/>
          <w:sz w:val="32"/>
          <w:szCs w:val="28"/>
        </w:rPr>
        <w:t>二、测试依据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Times New Roman"/>
          <w:b w:val="0"/>
          <w:bCs w:val="0"/>
          <w:color w:val="auto"/>
          <w:sz w:val="32"/>
          <w:szCs w:val="32"/>
        </w:rPr>
      </w:pPr>
      <w:bookmarkStart w:id="2" w:name="_Hlk533063556"/>
      <w:r>
        <w:rPr>
          <w:rFonts w:ascii="仿宋" w:hAnsi="仿宋" w:eastAsia="仿宋" w:cs="Times New Roman"/>
          <w:b w:val="0"/>
          <w:bCs w:val="0"/>
          <w:color w:val="auto"/>
          <w:sz w:val="32"/>
          <w:szCs w:val="32"/>
        </w:rPr>
        <w:t>1.</w:t>
      </w:r>
      <w:r>
        <w:rPr>
          <w:rFonts w:hint="eastAsia" w:ascii="仿宋" w:hAnsi="仿宋" w:eastAsia="仿宋" w:cs="Times New Roman"/>
          <w:b w:val="0"/>
          <w:bCs w:val="0"/>
          <w:color w:val="auto"/>
          <w:sz w:val="32"/>
          <w:szCs w:val="32"/>
        </w:rPr>
        <w:t>参照</w:t>
      </w:r>
      <w:r>
        <w:rPr>
          <w:rFonts w:hint="eastAsia" w:ascii="仿宋" w:hAnsi="仿宋" w:eastAsia="仿宋" w:cs="Times New Roman"/>
          <w:b w:val="0"/>
          <w:bCs w:val="0"/>
          <w:color w:val="auto"/>
          <w:sz w:val="32"/>
          <w:szCs w:val="32"/>
          <w:lang w:val="en-US" w:eastAsia="zh-CN"/>
        </w:rPr>
        <w:t>教育部2014年后中职</w:t>
      </w:r>
      <w:r>
        <w:rPr>
          <w:rFonts w:hint="eastAsia" w:ascii="仿宋" w:hAnsi="仿宋" w:eastAsia="仿宋" w:cs="Times New Roman"/>
          <w:b w:val="0"/>
          <w:bCs w:val="0"/>
          <w:color w:val="auto"/>
          <w:sz w:val="32"/>
          <w:szCs w:val="32"/>
        </w:rPr>
        <w:t>相关专业教学标准</w:t>
      </w:r>
      <w:r>
        <w:rPr>
          <w:rFonts w:ascii="仿宋" w:hAnsi="仿宋" w:eastAsia="仿宋" w:cs="Times New Roman"/>
          <w:b w:val="0"/>
          <w:bCs w:val="0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Times New Roman"/>
          <w:color w:val="auto"/>
          <w:sz w:val="32"/>
          <w:szCs w:val="32"/>
        </w:rPr>
      </w:pPr>
      <w:r>
        <w:rPr>
          <w:rFonts w:ascii="仿宋" w:hAnsi="仿宋" w:eastAsia="仿宋" w:cs="Times New Roman"/>
          <w:color w:val="auto"/>
          <w:sz w:val="32"/>
          <w:szCs w:val="32"/>
        </w:rPr>
        <w:t>2.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参照《</w:t>
      </w:r>
      <w:r>
        <w:rPr>
          <w:rFonts w:ascii="仿宋" w:hAnsi="仿宋" w:eastAsia="仿宋" w:cs="Times New Roman"/>
          <w:color w:val="auto"/>
          <w:sz w:val="32"/>
          <w:szCs w:val="32"/>
          <w:lang w:val="en-US" w:eastAsia="zh-CN"/>
        </w:rPr>
        <w:t>四川省普通高校对口招生职业技能考试大纲</w:t>
      </w: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>--</w:t>
      </w:r>
      <w:r>
        <w:rPr>
          <w:rFonts w:ascii="仿宋" w:hAnsi="仿宋" w:eastAsia="仿宋" w:cs="Times New Roman"/>
          <w:color w:val="auto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" w:hAnsi="仿宋" w:eastAsia="仿宋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>土木水利类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（202</w:t>
      </w: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年版）》</w:t>
      </w:r>
      <w:r>
        <w:rPr>
          <w:rFonts w:hint="eastAsia" w:ascii="仿宋" w:hAnsi="仿宋" w:eastAsia="仿宋" w:cs="Times New Roman"/>
          <w:color w:val="auto"/>
          <w:sz w:val="32"/>
          <w:szCs w:val="32"/>
          <w:lang w:eastAsia="zh-CN"/>
        </w:rPr>
        <w:t>。</w:t>
      </w:r>
    </w:p>
    <w:bookmarkEnd w:id="2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3.中职学生入学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招生专业的相关</w:t>
      </w:r>
      <w:r>
        <w:rPr>
          <w:rFonts w:hint="eastAsia" w:ascii="仿宋" w:hAnsi="仿宋" w:eastAsia="仿宋" w:cs="Times New Roman"/>
          <w:sz w:val="32"/>
          <w:szCs w:val="32"/>
        </w:rPr>
        <w:t>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72" w:firstLineChars="147"/>
        <w:textAlignment w:val="auto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三、</w:t>
      </w: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综合</w:t>
      </w:r>
      <w:r>
        <w:rPr>
          <w:rFonts w:hint="eastAsia" w:ascii="黑体" w:hAnsi="黑体" w:eastAsia="黑体"/>
          <w:b/>
          <w:sz w:val="32"/>
          <w:szCs w:val="32"/>
        </w:rPr>
        <w:t>技能测试范围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709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1.建筑施工图：</w:t>
      </w:r>
      <w:r>
        <w:rPr>
          <w:rFonts w:ascii="仿宋" w:hAnsi="仿宋" w:eastAsia="仿宋"/>
          <w:sz w:val="32"/>
          <w:szCs w:val="32"/>
        </w:rPr>
        <w:t>识读</w:t>
      </w:r>
      <w:r>
        <w:rPr>
          <w:rFonts w:hint="eastAsia" w:ascii="仿宋" w:hAnsi="仿宋" w:eastAsia="仿宋"/>
          <w:sz w:val="32"/>
          <w:szCs w:val="32"/>
        </w:rPr>
        <w:t>与绘制；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.常用测量工具运用：仪器调平、目标物照准、距离测量等；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709"/>
        <w:textAlignment w:val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3.常用建筑材料与施工机械</w:t>
      </w:r>
      <w:r>
        <w:rPr>
          <w:rFonts w:hint="eastAsia" w:ascii="仿宋" w:hAnsi="仿宋" w:eastAsia="仿宋"/>
          <w:sz w:val="32"/>
          <w:szCs w:val="32"/>
        </w:rPr>
        <w:t>：识别及功能；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709"/>
        <w:textAlignment w:val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4.</w:t>
      </w:r>
      <w:r>
        <w:rPr>
          <w:rFonts w:hint="eastAsia" w:ascii="仿宋" w:hAnsi="仿宋" w:eastAsia="仿宋"/>
          <w:sz w:val="32"/>
          <w:szCs w:val="32"/>
        </w:rPr>
        <w:t>建筑砌体：规格识别与砌筑；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709"/>
        <w:textAlignment w:val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5.</w:t>
      </w:r>
      <w:r>
        <w:rPr>
          <w:rFonts w:hint="eastAsia" w:ascii="仿宋" w:hAnsi="仿宋" w:eastAsia="仿宋"/>
          <w:sz w:val="32"/>
          <w:szCs w:val="32"/>
        </w:rPr>
        <w:t>墙体：</w:t>
      </w:r>
      <w:r>
        <w:rPr>
          <w:rFonts w:ascii="仿宋" w:hAnsi="仿宋" w:eastAsia="仿宋"/>
          <w:sz w:val="32"/>
          <w:szCs w:val="32"/>
        </w:rPr>
        <w:t>抹灰</w:t>
      </w:r>
      <w:r>
        <w:rPr>
          <w:rFonts w:hint="eastAsia" w:ascii="仿宋" w:hAnsi="仿宋" w:eastAsia="仿宋"/>
          <w:sz w:val="32"/>
          <w:szCs w:val="32"/>
        </w:rPr>
        <w:t>操作</w:t>
      </w:r>
      <w:r>
        <w:rPr>
          <w:rFonts w:ascii="仿宋" w:hAnsi="仿宋" w:eastAsia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黑体" w:hAnsi="黑体" w:eastAsia="黑体"/>
          <w:b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b/>
          <w:sz w:val="32"/>
          <w:szCs w:val="32"/>
          <w:shd w:val="clear" w:color="auto" w:fill="FFFFFF"/>
        </w:rPr>
        <w:t>四、面试</w:t>
      </w:r>
      <w:r>
        <w:rPr>
          <w:rFonts w:hint="eastAsia" w:ascii="黑体" w:hAnsi="黑体" w:eastAsia="黑体"/>
          <w:b/>
          <w:sz w:val="32"/>
          <w:szCs w:val="32"/>
          <w:shd w:val="clear" w:color="auto" w:fill="FFFFFF"/>
          <w:lang w:val="en-US" w:eastAsia="zh-CN"/>
        </w:rPr>
        <w:t>命题</w:t>
      </w:r>
      <w:r>
        <w:rPr>
          <w:rFonts w:hint="eastAsia" w:ascii="黑体" w:hAnsi="黑体" w:eastAsia="黑体"/>
          <w:b/>
          <w:sz w:val="32"/>
          <w:szCs w:val="32"/>
          <w:shd w:val="clear" w:color="auto" w:fill="FFFFFF"/>
        </w:rPr>
        <w:t>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专业与职业、产业与行业、情感与道德的基本常识和认识。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72" w:firstLineChars="147"/>
        <w:textAlignment w:val="auto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五、测试形式、分值和时间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1.技能操作考试：满分150分，时长</w:t>
      </w:r>
      <w:r>
        <w:rPr>
          <w:rFonts w:ascii="仿宋" w:hAnsi="仿宋" w:eastAsia="仿宋"/>
          <w:sz w:val="32"/>
          <w:szCs w:val="32"/>
        </w:rPr>
        <w:t>约为30分钟。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2.面试：满分50分，</w:t>
      </w:r>
      <w:r>
        <w:rPr>
          <w:rFonts w:ascii="仿宋" w:hAnsi="仿宋" w:eastAsia="仿宋"/>
          <w:sz w:val="32"/>
          <w:szCs w:val="32"/>
        </w:rPr>
        <w:t>时</w:t>
      </w:r>
      <w:r>
        <w:rPr>
          <w:rFonts w:hint="eastAsia" w:ascii="仿宋" w:hAnsi="仿宋" w:eastAsia="仿宋"/>
          <w:sz w:val="32"/>
          <w:szCs w:val="32"/>
        </w:rPr>
        <w:t>长</w:t>
      </w:r>
      <w:r>
        <w:rPr>
          <w:rFonts w:ascii="仿宋" w:hAnsi="仿宋" w:eastAsia="仿宋"/>
          <w:sz w:val="32"/>
          <w:szCs w:val="32"/>
        </w:rPr>
        <w:t>为</w:t>
      </w:r>
      <w:r>
        <w:rPr>
          <w:rFonts w:hint="eastAsia" w:ascii="仿宋" w:hAnsi="仿宋" w:eastAsia="仿宋"/>
          <w:sz w:val="32"/>
          <w:szCs w:val="32"/>
        </w:rPr>
        <w:t>3-8</w:t>
      </w:r>
      <w:r>
        <w:rPr>
          <w:rFonts w:ascii="仿宋" w:hAnsi="仿宋" w:eastAsia="仿宋"/>
          <w:sz w:val="32"/>
          <w:szCs w:val="32"/>
        </w:rPr>
        <w:t>分钟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技能操作考试和面试总分共</w:t>
      </w:r>
      <w:r>
        <w:rPr>
          <w:rFonts w:hint="eastAsia" w:ascii="仿宋" w:hAnsi="仿宋" w:eastAsia="仿宋"/>
          <w:sz w:val="32"/>
          <w:szCs w:val="32"/>
          <w:lang w:eastAsia="zh-CN"/>
        </w:rPr>
        <w:t>计</w:t>
      </w:r>
      <w:r>
        <w:rPr>
          <w:rFonts w:hint="eastAsia" w:ascii="仿宋" w:hAnsi="仿宋" w:eastAsia="仿宋"/>
          <w:sz w:val="32"/>
          <w:szCs w:val="32"/>
        </w:rPr>
        <w:t>200分。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72" w:firstLineChars="147"/>
        <w:textAlignment w:val="auto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六、技能操作所需设备</w:t>
      </w:r>
    </w:p>
    <w:p>
      <w:pPr>
        <w:ind w:firstLine="640" w:firstLineChars="200"/>
        <w:rPr>
          <w:rFonts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技能测试所需设备</w:t>
      </w:r>
      <w:r>
        <w:rPr>
          <w:rFonts w:hint="eastAsia" w:ascii="仿宋" w:hAnsi="仿宋" w:eastAsia="仿宋"/>
          <w:sz w:val="32"/>
          <w:szCs w:val="28"/>
          <w:lang w:val="en-US" w:eastAsia="zh-CN"/>
        </w:rPr>
        <w:t>及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辅助性材料</w:t>
      </w:r>
      <w:r>
        <w:rPr>
          <w:rFonts w:hint="eastAsia" w:ascii="仿宋" w:hAnsi="仿宋" w:eastAsia="仿宋"/>
          <w:sz w:val="32"/>
          <w:szCs w:val="28"/>
        </w:rPr>
        <w:t>由</w:t>
      </w:r>
      <w:r>
        <w:rPr>
          <w:rFonts w:hint="eastAsia" w:ascii="仿宋" w:hAnsi="仿宋" w:eastAsia="仿宋"/>
          <w:sz w:val="32"/>
          <w:szCs w:val="28"/>
          <w:lang w:val="en-US" w:eastAsia="zh-CN"/>
        </w:rPr>
        <w:t>学校</w:t>
      </w:r>
      <w:r>
        <w:rPr>
          <w:rFonts w:hint="eastAsia" w:ascii="仿宋" w:hAnsi="仿宋" w:eastAsia="仿宋"/>
          <w:sz w:val="32"/>
          <w:szCs w:val="28"/>
        </w:rPr>
        <w:t>负责准备，学生自带蓝（黑）色书写工具。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仿宋" w:hAnsi="仿宋" w:eastAsia="仿宋"/>
        <w:sz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E3YzdmM2NlODJiYWIyZDhlNDZiYzQwNTYxZWIyMDAifQ=="/>
  </w:docVars>
  <w:rsids>
    <w:rsidRoot w:val="004423DE"/>
    <w:rsid w:val="00020D9E"/>
    <w:rsid w:val="00023AEB"/>
    <w:rsid w:val="000278FF"/>
    <w:rsid w:val="00052AD2"/>
    <w:rsid w:val="00070476"/>
    <w:rsid w:val="000A3110"/>
    <w:rsid w:val="000B7F3C"/>
    <w:rsid w:val="001030E8"/>
    <w:rsid w:val="00105721"/>
    <w:rsid w:val="00113808"/>
    <w:rsid w:val="0013201A"/>
    <w:rsid w:val="0013548C"/>
    <w:rsid w:val="0016364A"/>
    <w:rsid w:val="001750DD"/>
    <w:rsid w:val="001776A3"/>
    <w:rsid w:val="00184B1E"/>
    <w:rsid w:val="001A1758"/>
    <w:rsid w:val="001D4766"/>
    <w:rsid w:val="001F173D"/>
    <w:rsid w:val="002104A2"/>
    <w:rsid w:val="00223BF9"/>
    <w:rsid w:val="0022483D"/>
    <w:rsid w:val="00253C69"/>
    <w:rsid w:val="00254967"/>
    <w:rsid w:val="0027168A"/>
    <w:rsid w:val="00271D5F"/>
    <w:rsid w:val="00293C53"/>
    <w:rsid w:val="002B31A3"/>
    <w:rsid w:val="002E7B14"/>
    <w:rsid w:val="002F2F96"/>
    <w:rsid w:val="002F7350"/>
    <w:rsid w:val="0032298C"/>
    <w:rsid w:val="0034664B"/>
    <w:rsid w:val="003651F9"/>
    <w:rsid w:val="003677BE"/>
    <w:rsid w:val="00375AED"/>
    <w:rsid w:val="003A5B97"/>
    <w:rsid w:val="003B4A8A"/>
    <w:rsid w:val="004155B6"/>
    <w:rsid w:val="0044225E"/>
    <w:rsid w:val="004423DE"/>
    <w:rsid w:val="00450593"/>
    <w:rsid w:val="0045540B"/>
    <w:rsid w:val="00475588"/>
    <w:rsid w:val="00481914"/>
    <w:rsid w:val="004C29BA"/>
    <w:rsid w:val="004D13ED"/>
    <w:rsid w:val="004E48C1"/>
    <w:rsid w:val="004E619F"/>
    <w:rsid w:val="004F2D6C"/>
    <w:rsid w:val="00526F73"/>
    <w:rsid w:val="00554400"/>
    <w:rsid w:val="00573D1F"/>
    <w:rsid w:val="00576BBF"/>
    <w:rsid w:val="005776B4"/>
    <w:rsid w:val="005915DA"/>
    <w:rsid w:val="00593767"/>
    <w:rsid w:val="005C097D"/>
    <w:rsid w:val="005C3E79"/>
    <w:rsid w:val="005F4F1E"/>
    <w:rsid w:val="00604415"/>
    <w:rsid w:val="006501FE"/>
    <w:rsid w:val="006560D9"/>
    <w:rsid w:val="006761AA"/>
    <w:rsid w:val="006A68E6"/>
    <w:rsid w:val="006B7DD5"/>
    <w:rsid w:val="006C72D2"/>
    <w:rsid w:val="006D42BA"/>
    <w:rsid w:val="007000BD"/>
    <w:rsid w:val="00711543"/>
    <w:rsid w:val="00724984"/>
    <w:rsid w:val="00727E16"/>
    <w:rsid w:val="00733BC5"/>
    <w:rsid w:val="00765B25"/>
    <w:rsid w:val="00785D86"/>
    <w:rsid w:val="007C0C5D"/>
    <w:rsid w:val="007C56B0"/>
    <w:rsid w:val="008203C6"/>
    <w:rsid w:val="00833D40"/>
    <w:rsid w:val="00835867"/>
    <w:rsid w:val="008B37CE"/>
    <w:rsid w:val="008F7221"/>
    <w:rsid w:val="009273B3"/>
    <w:rsid w:val="009306FF"/>
    <w:rsid w:val="00981A1A"/>
    <w:rsid w:val="0098708D"/>
    <w:rsid w:val="009A43F4"/>
    <w:rsid w:val="009F6C38"/>
    <w:rsid w:val="00AA04D9"/>
    <w:rsid w:val="00AA74AB"/>
    <w:rsid w:val="00AB6A03"/>
    <w:rsid w:val="00AF3B83"/>
    <w:rsid w:val="00AF48B6"/>
    <w:rsid w:val="00B53EB7"/>
    <w:rsid w:val="00B63BAF"/>
    <w:rsid w:val="00B906E1"/>
    <w:rsid w:val="00B91656"/>
    <w:rsid w:val="00C57BF1"/>
    <w:rsid w:val="00C75166"/>
    <w:rsid w:val="00C81FC2"/>
    <w:rsid w:val="00CE3D10"/>
    <w:rsid w:val="00D01E5F"/>
    <w:rsid w:val="00D02BAD"/>
    <w:rsid w:val="00D14B74"/>
    <w:rsid w:val="00D27751"/>
    <w:rsid w:val="00D33830"/>
    <w:rsid w:val="00D71F89"/>
    <w:rsid w:val="00D77156"/>
    <w:rsid w:val="00D9174C"/>
    <w:rsid w:val="00DA0D1E"/>
    <w:rsid w:val="00DB751D"/>
    <w:rsid w:val="00DC2295"/>
    <w:rsid w:val="00DD40AD"/>
    <w:rsid w:val="00DF2537"/>
    <w:rsid w:val="00E25C65"/>
    <w:rsid w:val="00E26BBA"/>
    <w:rsid w:val="00E3647F"/>
    <w:rsid w:val="00E565D6"/>
    <w:rsid w:val="00E773FF"/>
    <w:rsid w:val="00EA6017"/>
    <w:rsid w:val="00EB04BC"/>
    <w:rsid w:val="00EB4992"/>
    <w:rsid w:val="00EF2C06"/>
    <w:rsid w:val="00F02934"/>
    <w:rsid w:val="00F35B36"/>
    <w:rsid w:val="00F5041A"/>
    <w:rsid w:val="00F63C9F"/>
    <w:rsid w:val="00F675B2"/>
    <w:rsid w:val="00F83087"/>
    <w:rsid w:val="00F91D97"/>
    <w:rsid w:val="00F97516"/>
    <w:rsid w:val="00FA3A63"/>
    <w:rsid w:val="00FC6785"/>
    <w:rsid w:val="02D53033"/>
    <w:rsid w:val="04CF7978"/>
    <w:rsid w:val="0784240F"/>
    <w:rsid w:val="0DF22F05"/>
    <w:rsid w:val="1C6F3BDF"/>
    <w:rsid w:val="233646AC"/>
    <w:rsid w:val="25524E7A"/>
    <w:rsid w:val="29783903"/>
    <w:rsid w:val="2C175ABE"/>
    <w:rsid w:val="2D064A49"/>
    <w:rsid w:val="31780979"/>
    <w:rsid w:val="34CF0CBC"/>
    <w:rsid w:val="413C3ABD"/>
    <w:rsid w:val="46D77D1B"/>
    <w:rsid w:val="4BED77CF"/>
    <w:rsid w:val="4C2F6344"/>
    <w:rsid w:val="68CF1607"/>
    <w:rsid w:val="6EE05B4E"/>
    <w:rsid w:val="74A52A3A"/>
    <w:rsid w:val="7BEE7DB9"/>
    <w:rsid w:val="7EC4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qFormat/>
    <w:uiPriority w:val="0"/>
    <w:pPr>
      <w:widowControl/>
      <w:pBdr>
        <w:top w:val="none" w:color="FFFFFF" w:sz="0" w:space="31"/>
        <w:left w:val="none" w:color="FFFFFF" w:sz="0" w:space="31"/>
        <w:bottom w:val="none" w:color="FFFFFF" w:sz="0" w:space="31"/>
        <w:right w:val="none" w:color="FFFFFF" w:sz="0" w:space="31"/>
      </w:pBdr>
      <w:jc w:val="left"/>
    </w:pPr>
    <w:rPr>
      <w:rFonts w:ascii="Times New Roman" w:hAnsi="Times New Roman"/>
      <w:kern w:val="0"/>
      <w:sz w:val="24"/>
      <w:szCs w:val="24"/>
      <w:lang w:eastAsia="en-US"/>
    </w:r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wordWrap w:val="0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basedOn w:val="8"/>
    <w:qFormat/>
    <w:uiPriority w:val="99"/>
    <w:rPr>
      <w:rFonts w:cs="Times New Roman"/>
      <w:b/>
      <w:bCs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  <w:style w:type="character" w:customStyle="1" w:styleId="11">
    <w:name w:val="页眉 Char"/>
    <w:basedOn w:val="8"/>
    <w:link w:val="5"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脚 Char"/>
    <w:basedOn w:val="8"/>
    <w:link w:val="4"/>
    <w:qFormat/>
    <w:locked/>
    <w:uiPriority w:val="99"/>
    <w:rPr>
      <w:rFonts w:cs="Times New Roman"/>
      <w:sz w:val="18"/>
      <w:szCs w:val="18"/>
    </w:rPr>
  </w:style>
  <w:style w:type="paragraph" w:customStyle="1" w:styleId="13">
    <w:name w:val="正文 A"/>
    <w:qFormat/>
    <w:uiPriority w:val="99"/>
    <w:pPr>
      <w:widowControl w:val="0"/>
      <w:pBdr>
        <w:top w:val="none" w:color="FFFFFF" w:sz="0" w:space="31"/>
        <w:left w:val="none" w:color="FFFFFF" w:sz="0" w:space="31"/>
        <w:bottom w:val="none" w:color="FFFFFF" w:sz="0" w:space="31"/>
        <w:right w:val="none" w:color="FFFFFF" w:sz="0" w:space="31"/>
      </w:pBdr>
      <w:jc w:val="both"/>
    </w:pPr>
    <w:rPr>
      <w:rFonts w:ascii="Times New Roman" w:hAnsi="Arial Unicode MS" w:eastAsia="Times New Roman" w:cs="Arial Unicode MS"/>
      <w:color w:val="000000"/>
      <w:kern w:val="2"/>
      <w:sz w:val="21"/>
      <w:szCs w:val="21"/>
      <w:u w:color="000000"/>
      <w:lang w:val="en-US" w:eastAsia="zh-CN" w:bidi="ar-SA"/>
    </w:rPr>
  </w:style>
  <w:style w:type="character" w:customStyle="1" w:styleId="14">
    <w:name w:val="批注文字 Char"/>
    <w:basedOn w:val="8"/>
    <w:link w:val="2"/>
    <w:qFormat/>
    <w:locked/>
    <w:uiPriority w:val="0"/>
    <w:rPr>
      <w:rFonts w:ascii="Times New Roman" w:hAnsi="Times New Roman" w:eastAsia="宋体"/>
      <w:kern w:val="0"/>
      <w:sz w:val="24"/>
      <w:lang w:eastAsia="en-US"/>
    </w:rPr>
  </w:style>
  <w:style w:type="character" w:customStyle="1" w:styleId="15">
    <w:name w:val="批注文字 字符"/>
    <w:basedOn w:val="8"/>
    <w:semiHidden/>
    <w:qFormat/>
    <w:uiPriority w:val="99"/>
    <w:rPr>
      <w:rFonts w:cs="Times New Roman"/>
    </w:rPr>
  </w:style>
  <w:style w:type="character" w:customStyle="1" w:styleId="16">
    <w:name w:val="批注框文本 Char"/>
    <w:basedOn w:val="8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6CE1AA0-8817-44FD-84A1-5DE1FE98276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85</Words>
  <Characters>486</Characters>
  <Lines>4</Lines>
  <Paragraphs>1</Paragraphs>
  <TotalTime>0</TotalTime>
  <ScaleCrop>false</ScaleCrop>
  <LinksUpToDate>false</LinksUpToDate>
  <CharactersWithSpaces>570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2018-12-07T09:42:00Z</dcterms:created>
  <dc:creator>周中</dc:creator>
  <cp:lastModifiedBy>祥瑞清韵</cp:lastModifiedBy>
  <cp:lastPrinted>2018-01-02T10:07:00Z</cp:lastPrinted>
  <dcterms:modified xsi:type="dcterms:W3CDTF">2023-01-11T07:04:56Z</dcterms:modified>
  <dc:title>四川三河职业学院2018年单独招生土木水利类技能测试大纲</dc:title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E8F077D9CC3A4770B2F68F9653CEC1A7</vt:lpwstr>
  </property>
</Properties>
</file>