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44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44"/>
          <w:szCs w:val="30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</w:pPr>
      <w:bookmarkStart w:id="0" w:name="_Hlk65420192"/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年单独招生</w:t>
      </w:r>
      <w:r>
        <w:rPr>
          <w:rFonts w:hint="eastAsia" w:ascii="方正小标宋简体" w:hAnsi="宋体" w:eastAsia="方正小标宋简体" w:cs="黑体"/>
          <w:b/>
          <w:bCs/>
          <w:spacing w:val="-4"/>
          <w:sz w:val="36"/>
          <w:szCs w:val="28"/>
          <w:lang w:eastAsia="zh-CN"/>
        </w:rPr>
        <w:t>教育与体育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大类专业综合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  <w:t>测试大纲</w:t>
      </w:r>
      <w:bookmarkEnd w:id="0"/>
    </w:p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  <w:lang w:val="en-US" w:eastAsia="zh-CN"/>
        </w:rPr>
        <w:t>学前教育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教育类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3.针对中职学生进入我校该专业学习的入学起点要求实施测试。</w:t>
      </w:r>
    </w:p>
    <w:bookmarkEnd w:id="2"/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、技能测试</w:t>
      </w:r>
      <w:bookmarkEnd w:id="3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4"/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5" w:name="_Hlk502695770"/>
      <w:r>
        <w:rPr>
          <w:rFonts w:hint="eastAsia" w:ascii="仿宋" w:hAnsi="仿宋" w:eastAsia="仿宋" w:cs="仿宋"/>
          <w:sz w:val="32"/>
          <w:szCs w:val="32"/>
          <w:lang w:eastAsia="zh-CN"/>
        </w:rPr>
        <w:t>1.口语表达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/幼儿故事讲述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2.简笔画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/命题画</w:t>
      </w:r>
    </w:p>
    <w:p>
      <w:pPr>
        <w:pStyle w:val="2"/>
        <w:spacing w:line="560" w:lineRule="exact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3.声乐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表演/幼儿</w:t>
      </w:r>
      <w:r>
        <w:rPr>
          <w:rFonts w:ascii="Times New Roman" w:eastAsia="仿宋_GB2312"/>
          <w:color w:val="000000"/>
          <w:sz w:val="32"/>
          <w:szCs w:val="32"/>
        </w:rPr>
        <w:t>歌曲弹唱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表演</w:t>
      </w:r>
      <w:bookmarkEnd w:id="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ascii="Times New Roman" w:eastAsia="仿宋_GB2312"/>
          <w:color w:val="000000"/>
          <w:sz w:val="32"/>
          <w:szCs w:val="32"/>
        </w:rPr>
        <w:t>歌表演</w:t>
      </w:r>
    </w:p>
    <w:p>
      <w:pPr>
        <w:ind w:firstLine="643" w:firstLineChars="200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、面试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出题范围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情感与道德等基本常识和认知。</w:t>
      </w:r>
    </w:p>
    <w:p>
      <w:pPr>
        <w:ind w:firstLine="643" w:firstLineChars="200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、测试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形式、分值和时间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计200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bookmarkStart w:id="6" w:name="_GoBack"/>
      <w:bookmarkEnd w:id="6"/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3"/>
    <w:rsid w:val="003710F4"/>
    <w:rsid w:val="0091021C"/>
    <w:rsid w:val="00B87F7C"/>
    <w:rsid w:val="00CF59B9"/>
    <w:rsid w:val="00EF1026"/>
    <w:rsid w:val="00F87DB2"/>
    <w:rsid w:val="00FB66E3"/>
    <w:rsid w:val="01351555"/>
    <w:rsid w:val="089F088E"/>
    <w:rsid w:val="0D2779E0"/>
    <w:rsid w:val="11E507BB"/>
    <w:rsid w:val="14AE137B"/>
    <w:rsid w:val="160401F1"/>
    <w:rsid w:val="16FB28D3"/>
    <w:rsid w:val="1A8273DF"/>
    <w:rsid w:val="1BAA7CA6"/>
    <w:rsid w:val="20586D1B"/>
    <w:rsid w:val="27E17743"/>
    <w:rsid w:val="2A19357B"/>
    <w:rsid w:val="2CA63C61"/>
    <w:rsid w:val="2E5C169A"/>
    <w:rsid w:val="319B3AF8"/>
    <w:rsid w:val="3A572E66"/>
    <w:rsid w:val="3D5C4852"/>
    <w:rsid w:val="41876134"/>
    <w:rsid w:val="438C7027"/>
    <w:rsid w:val="4C2C2DD4"/>
    <w:rsid w:val="4F45133E"/>
    <w:rsid w:val="508B1547"/>
    <w:rsid w:val="531B7D98"/>
    <w:rsid w:val="53A85777"/>
    <w:rsid w:val="54C236B6"/>
    <w:rsid w:val="56FA4F76"/>
    <w:rsid w:val="5E75560B"/>
    <w:rsid w:val="61094506"/>
    <w:rsid w:val="63280036"/>
    <w:rsid w:val="647C0C0B"/>
    <w:rsid w:val="713169ED"/>
    <w:rsid w:val="765E741A"/>
    <w:rsid w:val="786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蒲先祥</cp:lastModifiedBy>
  <dcterms:modified xsi:type="dcterms:W3CDTF">2022-03-03T12:13:49Z</dcterms:modified>
  <dc:title>四川三河职业学院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169981B6AA9F4DB7B7B3A711D2C1C38D</vt:lpwstr>
  </property>
</Properties>
</file>